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D61D6" w14:textId="77777777">
      <w:pPr>
        <w:pStyle w:val="P68B1DB1-NormalWeb1"/>
        <w:rPr>
          <w:rFonts w:asciiTheme="minorHAnsi" w:hAnsiTheme="minorHAnsi" w:cstheme="minorHAnsi"/>
          <w:b/>
          <w:color w:val="000000"/>
          <w:sz w:val="20"/>
        </w:rPr>
      </w:pPr>
      <w:r>
        <w:t xml:space="preserve">INFORMATIONS SUR LE PATIENT ET CERTIFICAT D'ACHÈVEMENT DU TRAITEMENT DE RENFORCEMENT ORTHODONTIQUE</w:t>
      </w:r>
    </w:p>
    <w:p w14:paraId="6E8F328B" w14:textId="6995CE65">
      <w:pPr>
        <w:pStyle w:val="P68B1DB1-NormalWeb2"/>
        <w:rPr>
          <w:rFonts w:asciiTheme="minorHAnsi" w:hAnsiTheme="minorHAnsi" w:cstheme="minorHAnsi"/>
          <w:color w:val="000000"/>
          <w:sz w:val="20"/>
        </w:rPr>
      </w:pPr>
      <w:r>
        <w:t xml:space="preserve">Votre traitement orthodontique actif a été interrompu avec votre approbation. Un traitement de renforcement sera lancé pour empêcher vos dents de revenir à leurs positions de départ (surpeuplées). La deuxième étape du traitement orthodontique passif, qui comprend les fils que nous appelons le dispositif de retenue qui ne perturbe pas la langue vers les parties internes des dents du groupe avant inférieur et supérieur et une plaque amovible appelée plaque SX vers la mâchoire supérieure, est appelée traitement de renforcement. Le traitement de renforcement se poursuivra aussi longtemps que votre dentiste le jugera approprié. Lorsque les aligneurs et les dispositifs de retenue sont appliqués selon le protocole suivant, le résultat obtenu après le traitement deviendra permanent, sinon, une détérioration et une inversion se produiront dans les positions des dents. </w:t>
      </w:r>
    </w:p>
    <w:p w14:paraId="0692FC9B" w14:textId="7E62ED70">
      <w:pPr>
        <w:pStyle w:val="P68B1DB1-NormalWeb2"/>
        <w:rPr>
          <w:rFonts w:asciiTheme="minorHAnsi" w:hAnsiTheme="minorHAnsi" w:cstheme="minorHAnsi"/>
          <w:color w:val="000000"/>
          <w:sz w:val="20"/>
        </w:rPr>
      </w:pPr>
      <w:r>
        <w:t xml:space="preserve">• Au cours des 6 (six) premiers mois à la fin du traitement, la plaque doit être utilisée jour et nuit (sauf pour les repas).</w:t>
      </w:r>
    </w:p>
    <w:p w14:paraId="4FF16E65" w14:textId="77777777">
      <w:pPr>
        <w:pStyle w:val="P68B1DB1-NormalWeb2"/>
        <w:rPr>
          <w:rFonts w:asciiTheme="minorHAnsi" w:hAnsiTheme="minorHAnsi" w:cstheme="minorHAnsi"/>
          <w:color w:val="000000"/>
          <w:sz w:val="20"/>
        </w:rPr>
      </w:pPr>
      <w:r>
        <w:t xml:space="preserve">• Pendant 1 (un) an après 6 (six) mois, l'aligneur ne doit être utilisé que la nuit.</w:t>
      </w:r>
    </w:p>
    <w:p w14:paraId="7C24F958" w14:textId="46EA07EC">
      <w:pPr>
        <w:pStyle w:val="P68B1DB1-NormalWeb2"/>
        <w:rPr>
          <w:rFonts w:asciiTheme="minorHAnsi" w:hAnsiTheme="minorHAnsi" w:cstheme="minorHAnsi"/>
          <w:color w:val="000000"/>
          <w:sz w:val="20"/>
        </w:rPr>
      </w:pPr>
      <w:r>
        <w:t xml:space="preserve">• Après 18 (dix-huit) mois, la plaque doit être progressivement abandonnée en utilisant seulement une nuit par semaine, une nuit toutes les deux nuits, une nuit toutes les trois nuits, respectivement. • Pendant le traitement de renforcement, notre patient doit se rendre dans notre établissement en prenant rendez-vous une fois tous les 6 mois pendant deux ans. La poursuite du traitement sera assurée par le suivi de l'état des dents. Les retours qui peuvent survenir chez nos patients qui perturbent leur rendez-vous sont à la charge du patient.</w:t>
      </w:r>
    </w:p>
    <w:p w14:paraId="317EB150" w14:textId="77777777">
      <w:pPr>
        <w:pStyle w:val="P68B1DB1-NormalWeb2"/>
        <w:rPr>
          <w:rFonts w:asciiTheme="minorHAnsi" w:hAnsiTheme="minorHAnsi" w:cstheme="minorHAnsi"/>
          <w:color w:val="000000"/>
          <w:sz w:val="20"/>
        </w:rPr>
      </w:pPr>
      <w:r>
        <w:t xml:space="preserve">• En cas de fracture de la plaque SX, celle-ci doit être apportée à l'établissement dans un délai de 1 semaine et vérifiée par le dentiste.</w:t>
      </w:r>
    </w:p>
    <w:p w14:paraId="646505C7" w14:textId="77777777">
      <w:pPr>
        <w:pStyle w:val="P68B1DB1-NormalWeb2"/>
        <w:rPr>
          <w:rFonts w:asciiTheme="minorHAnsi" w:hAnsiTheme="minorHAnsi" w:cstheme="minorHAnsi"/>
          <w:color w:val="000000"/>
          <w:sz w:val="20"/>
        </w:rPr>
      </w:pPr>
      <w:r>
        <w:t xml:space="preserve">• La perte de plaque SX n'est pas couverte par la garantie, mais afin de compléter le traitement de renforcement de manière saine, il est nécessaire de se rendre à l'établissement dans un délai de 1 semaine et de fournir de nouvelles plaques.</w:t>
      </w:r>
    </w:p>
    <w:p w14:paraId="129B9A95" w14:textId="77777777">
      <w:pPr>
        <w:pStyle w:val="P68B1DB1-NormalWeb2"/>
        <w:rPr>
          <w:rFonts w:asciiTheme="minorHAnsi" w:hAnsiTheme="minorHAnsi" w:cstheme="minorHAnsi"/>
          <w:color w:val="000000"/>
          <w:sz w:val="20"/>
        </w:rPr>
      </w:pPr>
      <w:r>
        <w:t xml:space="preserve">• Afin de ne pas casser les fils, la fonction d'encliquetage ne doit jamais être effectuée avec les dents de devant.</w:t>
      </w:r>
    </w:p>
    <w:p w14:paraId="52174EEF" w14:textId="15253F9B">
      <w:pPr>
        <w:pStyle w:val="P68B1DB1-NormalWeb2"/>
        <w:rPr>
          <w:rFonts w:asciiTheme="minorHAnsi" w:hAnsiTheme="minorHAnsi" w:cstheme="minorHAnsi"/>
          <w:color w:val="000000"/>
          <w:sz w:val="20"/>
        </w:rPr>
      </w:pPr>
      <w:r>
        <w:t xml:space="preserve">• En cas de rupture du dispositif de retenue, le patient doit se rendre à l'établissement dans un délai d'une semaine et être examiné par le dentiste. Pendant la période entre la rupture de la retenue et votre arrivée à votre rendez-vous, la plaque SX doit être utilisée pendant 24 heures (à l'exclusion des heures de repas et de boisson). Les interruptions de rétention sont garanties par notre établissement pendant 1 an après la fin du traitement. Les pauses dépassant cette période et tous les problèmes liés à la retenue seront soumis à des frais supplémentaires. </w:t>
      </w:r>
    </w:p>
    <w:p w14:paraId="508243AA" w14:textId="77777777">
      <w:pPr>
        <w:pStyle w:val="NormalWeb"/>
        <w:rPr>
          <w:rFonts w:asciiTheme="minorHAnsi" w:hAnsiTheme="minorHAnsi" w:cstheme="minorHAnsi"/>
          <w:color w:val="000000"/>
          <w:sz w:val="20"/>
        </w:rPr>
      </w:pPr>
    </w:p>
    <w:p w14:paraId="76860032" w14:textId="24F7C661">
      <w:pPr>
        <w:pStyle w:val="P68B1DB1-NormalWeb2"/>
        <w:rPr>
          <w:rFonts w:asciiTheme="minorHAnsi" w:hAnsiTheme="minorHAnsi" w:cstheme="minorHAnsi"/>
          <w:color w:val="000000"/>
          <w:sz w:val="20"/>
        </w:rPr>
      </w:pPr>
      <w:r>
        <w:t xml:space="preserve">Bien qu'il y ait un problème avec les fils et les plaques en raison du non-respect du protocole de renforcement susmentionné, le patient et/ou le parent du patient est responsable de la détérioration des dents qui peut survenir en négligeant le problème et en ne contactant pas le médecin et/ou l'établissement à temps.</w:t>
      </w:r>
    </w:p>
    <w:p w14:paraId="097C6973" w14:textId="77777777">
      <w:pPr>
        <w:pStyle w:val="NormalWeb"/>
        <w:rPr>
          <w:rFonts w:asciiTheme="minorHAnsi" w:hAnsiTheme="minorHAnsi" w:cstheme="minorHAnsi"/>
          <w:color w:val="000000"/>
          <w:sz w:val="20"/>
        </w:rPr>
      </w:pPr>
    </w:p>
    <w:p w14:paraId="66CA0399" w14:textId="77777777">
      <w:pPr>
        <w:rPr>
          <w:rFonts w:cstheme="minorHAnsi"/>
          <w:sz w:val="20"/>
        </w:rPr>
        <w:pStyle w:val="P68B1DB1-Normal3"/>
      </w:pPr>
      <w:r>
        <w:rPr>
          <w:b/>
        </w:rPr>
        <w:t xml:space="preserve">J'AI LU CE FORMULAIRE ET J'AI COMPRIS TOUS LES TERMES ET MOTS QUI S'Y TROUVENT.</w:t>
      </w:r>
      <w:r>
        <w:t xml:space="preserve"> Date : </w:t>
      </w:r>
    </w:p>
    <w:p w14:paraId="6EF8F6FF" w14:textId="77777777">
      <w:pPr>
        <w:rPr>
          <w:rFonts w:cstheme="minorHAnsi"/>
          <w:sz w:val="20"/>
        </w:rPr>
        <w:pStyle w:val="P68B1DB1-Normal3"/>
      </w:pPr>
      <w:r>
        <w:t xml:space="preserve">(Veuillez écrire à la main que j'ai lu, compris, j'accepte)</w:t>
      </w:r>
    </w:p>
    <w:p w14:paraId="60287C7C" w14:textId="55066FDD">
      <w:pPr>
        <w:rPr>
          <w:rFonts w:cstheme="minorHAnsi"/>
          <w:sz w:val="20"/>
        </w:rPr>
        <w:pStyle w:val="P68B1DB1-Normal3"/>
      </w:pPr>
      <w:r>
        <mc:AlternateContent>
          <mc:Choice Requires="wps">
            <w:drawing>
              <wp:anchor distT="45720" distB="45720" distL="114300" distR="114300" simplePos="0" relativeHeight="251660288" behindDoc="0" locked="0" layoutInCell="1" allowOverlap="1" wp14:anchorId="0C3C97F6" wp14:editId="0B9E75F6">
                <wp:simplePos x="0" y="0"/>
                <wp:positionH relativeFrom="margin">
                  <wp:posOffset>3047365</wp:posOffset>
                </wp:positionH>
                <wp:positionV relativeFrom="paragraph">
                  <wp:posOffset>426720</wp:posOffset>
                </wp:positionV>
                <wp:extent cx="2360930" cy="962025"/>
                <wp:effectExtent l="0" t="0" r="11430" b="28575"/>
                <wp:wrapSquare wrapText="bothSides"/>
                <wp:docPr id="85271498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62025"/>
                        </a:xfrm>
                        <a:prstGeom prst="rect">
                          <a:avLst/>
                        </a:prstGeom>
                        <a:solidFill>
                          <a:srgbClr val="FFFFFF"/>
                        </a:solidFill>
                        <a:ln w="9525">
                          <a:solidFill>
                            <a:schemeClr val="bg1"/>
                          </a:solidFill>
                          <a:miter lim="800000"/>
                          <a:headEnd/>
                          <a:tailEnd/>
                        </a:ln>
                      </wps:spPr>
                      <wps:txbx>
                        <w:txbxContent>
                          <w:p w14:paraId="602097DF" w14:textId="77777777">
                            <w:pPr>
                              <w:rPr>
                                <w:b/>
                              </w:rPr>
                              <w:pStyle w:val="P68B1DB1-Normal4"/>
                            </w:pPr>
                            <w:r>
                              <w:t xml:space="preserve">Signature : </w:t>
                            </w:r>
                          </w:p>
                          <w:p w14:paraId="5D6F4012" w14:textId="77777777">
                            <w:pPr>
                              <w:rPr>
                                <w:b/>
                              </w:rPr>
                              <w:pStyle w:val="P68B1DB1-Normal4"/>
                            </w:pPr>
                            <w:r>
                              <w:t xml:space="preserve">Signature : </w:t>
                            </w:r>
                          </w:p>
                          <w:p w14:paraId="0FF9C843" w14:textId="77777777">
                            <w:pPr>
                              <w:rPr>
                                <w:b/>
                              </w:rPr>
                              <w:pStyle w:val="P68B1DB1-Normal4"/>
                            </w:pPr>
                            <w:r>
                              <w:t xml:space="preserve">Signature : </w:t>
                            </w:r>
                          </w:p>
                          <w:p w14:paraId="7C845E05" w14:textId="77777777">
                            <w:pPr>
                              <w:rPr>
                                <w:b/>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AlternateContent>
      </w:r>
      <w:r>
        <w:t>………………………………………………………………………………………………………………………………………………………………………………………………..</w:t>
      </w:r>
    </w:p>
    <w:p w14:paraId="0A7889B8" w14:textId="72FE6186">
      <w:pPr>
        <w:pStyle w:val="P68B1DB1-NormalWeb5"/>
        <w:rPr>
          <w:rFonts w:asciiTheme="minorHAnsi" w:hAnsiTheme="minorHAnsi" w:cstheme="minorHAnsi"/>
          <w:color w:val="000000"/>
          <w:sz w:val="20"/>
        </w:rPr>
      </w:pPr>
      <w:r>
        <mc:AlternateContent>
          <mc:Choice Requires="wps">
            <w:drawing>
              <wp:anchor distT="45720" distB="45720" distL="114300" distR="114300" simplePos="0" relativeHeight="251659264" behindDoc="0" locked="0" layoutInCell="1" allowOverlap="1" wp14:anchorId="59201DAE" wp14:editId="65C4ABA1">
                <wp:simplePos x="0" y="0"/>
                <wp:positionH relativeFrom="margin">
                  <wp:posOffset>-76200</wp:posOffset>
                </wp:positionH>
                <wp:positionV relativeFrom="paragraph">
                  <wp:posOffset>177800</wp:posOffset>
                </wp:positionV>
                <wp:extent cx="2360930" cy="962025"/>
                <wp:effectExtent l="0" t="0" r="19685" b="2857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62025"/>
                        </a:xfrm>
                        <a:prstGeom prst="rect">
                          <a:avLst/>
                        </a:prstGeom>
                        <a:solidFill>
                          <a:srgbClr val="FFFFFF"/>
                        </a:solidFill>
                        <a:ln w="9525">
                          <a:solidFill>
                            <a:schemeClr val="bg1"/>
                          </a:solidFill>
                          <a:miter lim="800000"/>
                          <a:headEnd/>
                          <a:tailEnd/>
                        </a:ln>
                      </wps:spPr>
                      <wps:txbx>
                        <w:txbxContent>
                          <w:p w14:paraId="1847C67F" w14:textId="77777777">
                            <w:pPr>
                              <w:rPr>
                                <w:b/>
                              </w:rPr>
                              <w:pStyle w:val="P68B1DB1-Normal4"/>
                            </w:pPr>
                            <w:r>
                              <w:t xml:space="preserve">Nom-Prénom du patient:
 </w:t>
                            </w:r>
                          </w:p>
                          <w:p w14:paraId="1496AB6A" w14:textId="77777777">
                            <w:pPr>
                              <w:rPr>
                                <w:b/>
                              </w:rPr>
                              <w:pStyle w:val="P68B1DB1-Normal4"/>
                            </w:pPr>
                            <w:r>
                              <w:t xml:space="preserve">Nom-prénom du parent/tuteur du patient:
 </w:t>
                            </w:r>
                          </w:p>
                          <w:p w14:paraId="733ABA9A" w14:textId="77777777">
                            <w:pPr>
                              <w:rPr>
                                <w:b/>
                              </w:rPr>
                              <w:pStyle w:val="P68B1DB1-Normal4"/>
                            </w:pPr>
                            <w:r>
                              <w:t xml:space="preserve">Nom-Prénom du médecin: </w:t>
                            </w:r>
                          </w:p>
                          <w:p w14:paraId="2F158F85" w14:textId="77777777">
                            <w:pPr>
                              <w:rPr>
                                <w:b/>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AlternateContent>
      </w:r>
    </w:p>
    <w:p w14:paraId="01763D59" w14:textId="77777777">
      <w:pPr>
        <w:rPr>
          <w:rFonts w:cstheme="minorHAnsi"/>
          <w:sz w:val="20"/>
        </w:rPr>
      </w:pP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5C4"/>
    <w:rsid w:val="001B45C4"/>
    <w:rsid w:val="001B7D75"/>
    <w:rsid w:val="005330CF"/>
    <w:rsid w:val="006D51D8"/>
    <w:rsid w:val="00C0767F"/>
    <w:rsid w:val="00E527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7F49A"/>
  <w15:chartTrackingRefBased/>
  <w15:docId w15:val="{12BACF5C-FD8D-4E68-969B-45B57499C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pPrDefault>
      <w:pPr>
        <w:spacing w:after="160" w:line="259" w:lineRule="auto"/>
      </w:pPr>
    </w:pPrDefault>
    <w:rPrDefault>
      <w:rPr>
        <w:rFonts w:asciiTheme="minorHAnsi" w:hAnsiTheme="minorHAnsi" w:cstheme="minorBidi" w:eastAsiaTheme="minorHAnsi"/>
        <w:kern w:val="2"/>
        <w:sz w:val="22"/>
        <w14:ligatures w14:val="standardContextual"/>
      </w:rPr>
    </w:r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0767F"/>
    <w:pPr>
      <w:spacing w:before="100" w:beforeAutospacing="1" w:after="100" w:afterAutospacing="1" w:line="240" w:lineRule="auto"/>
    </w:pPr>
    <w:rPr>
      <w:rFonts w:ascii="Times New Roman" w:hAnsi="Times New Roman" w:cs="Times New Roman" w:eastAsia="Times New Roman"/>
      <w:kern w:val="0"/>
      <w:sz w:val="24"/>
      <w14:ligatures w14:val="none"/>
    </w:rPr>
  </w:style>
  <w:style w:type="paragraph" w:styleId="P68B1DB1-NormalWeb1">
    <w:name w:val="P68B1DB1-NormalWeb1"/>
    <w:basedOn w:val="NormalWeb"/>
    <w:rPr>
      <w:rFonts w:asciiTheme="minorHAnsi" w:hAnsiTheme="minorHAnsi" w:cstheme="minorHAnsi"/>
      <w:b/>
      <w:color w:val="000000"/>
      <w:sz w:val="20"/>
    </w:rPr>
  </w:style>
  <w:style w:type="paragraph" w:styleId="P68B1DB1-NormalWeb2">
    <w:name w:val="P68B1DB1-NormalWeb2"/>
    <w:basedOn w:val="NormalWeb"/>
    <w:rPr>
      <w:rFonts w:asciiTheme="minorHAnsi" w:hAnsiTheme="minorHAnsi" w:cstheme="minorHAnsi"/>
      <w:color w:val="000000"/>
      <w:sz w:val="20"/>
    </w:rPr>
  </w:style>
  <w:style w:type="paragraph" w:styleId="P68B1DB1-Normal3">
    <w:name w:val="P68B1DB1-Normal3"/>
    <w:basedOn w:val="Normal"/>
    <w:rPr>
      <w:rFonts w:cstheme="minorHAnsi"/>
      <w:sz w:val="20"/>
    </w:rPr>
  </w:style>
  <w:style w:type="paragraph" w:styleId="P68B1DB1-Normal4">
    <w:name w:val="P68B1DB1-Normal4"/>
    <w:basedOn w:val="Normal"/>
    <w:rPr>
      <w:b/>
    </w:rPr>
  </w:style>
  <w:style w:type="paragraph" w:styleId="P68B1DB1-NormalWeb5">
    <w:name w:val="P68B1DB1-NormalWeb5"/>
    <w:basedOn w:val="NormalWeb"/>
    <w:rPr>
      <w:rFonts w:asciiTheme="minorHAnsi" w:hAnsiTheme="minorHAnsi" w:cs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90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408</Words>
  <Characters>2326</Characters>
  <Application>Microsoft Office Word</Application>
  <DocSecurity>0</DocSecurity>
  <Lines>19</Lines>
  <Paragraphs>5</Paragraphs>
  <ScaleCrop>false</ScaleCrop>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KLINIK Nisantaşı</dc:creator>
  <cp:keywords/>
  <dc:description/>
  <cp:lastModifiedBy>Erdi İçen</cp:lastModifiedBy>
  <cp:revision>5</cp:revision>
  <dcterms:created xsi:type="dcterms:W3CDTF">2023-06-13T14:19:00Z</dcterms:created>
  <dcterms:modified xsi:type="dcterms:W3CDTF">2023-07-12T15:07:00Z</dcterms:modified>
</cp:coreProperties>
</file>