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BDA2" w14:textId="5587A307">
      <w:pPr>
        <w:rPr>
          <w:b/>
          <w:sz w:val="24"/>
        </w:rPr>
        <w:pStyle w:val="P68B1DB1-Normal1"/>
      </w:pPr>
      <w:r>
        <w:t xml:space="preserve">FORMULAIRE D'INFORMATION ET DE CONSENTEMENT DU PATIENT SOUS ANESTHÉSIE LOCALE</w:t>
      </w:r>
    </w:p>
    <w:p w14:paraId="2E2E453A" w14:textId="47BC885D">
      <w:r>
        <w:t xml:space="preserve">Une anesthésie locale est appliquée pour assurer le contrôle de la douleur pendant les traitements. Si nécessaire, tout d'abord, l'intérieur de la gencive ou de la joue est anesthésié avec un agent anesthésique topique (spray).</w:t>
      </w:r>
    </w:p>
    <w:p w14:paraId="09E99526" w14:textId="2FC58643">
      <w:r>
        <w:t xml:space="preserve">Ce que l'on attend de l'anesthésie : Le liquide anesthésique est injecté avec un injecteur et la dent et sa zone sont engourdies pendant un certain temps. Après 2-4 heures, l'effet de l'anesthésique disparaît. </w:t>
      </w:r>
    </w:p>
    <w:p w14:paraId="130B7FBE" w14:textId="77777777">
      <w:r>
        <w:t xml:space="preserve">Si aucune anesthésie n'est effectuée : En l'absence d'anesthésie locale, les procédures ne peuvent pas être effectuées, soit parce qu'elles seront très douloureuses, soit sous une procédure/sédation plus compliquée. </w:t>
      </w:r>
    </w:p>
    <w:p w14:paraId="4AE78AD2" w14:textId="77777777">
      <w:r>
        <w:t xml:space="preserve">Risques possibles : Des réactions allergiques, une perte de sensation, des saignements, des spasmes musculaires temporaires, une paralysie faciale temporaire peuvent survenir chez le patient, bien que rarement, après une anesthésie locale. L'anesthésie peut échouer s'il y a des différences anatomiques ou des infections aiguës dans la région. La zone sous anesthésie locale est engourdie pendant environ 2à4 heures. Pour cette raison, il n'est pas recommandé de manger et de boire jusqu'à ce que l'engourdissement passe afin de prévenir les plaies à l'intérieur de la joue et des lèvres dues à la morsure. </w:t>
      </w:r>
    </w:p>
    <w:p w14:paraId="6CB90B61" w14:textId="3B3066E1">
      <w:r>
        <w:t xml:space="preserve">Points à considérer après le traitement : La zone sous anesthésie locale est engourdie pendant environ 2à4 heures. Pour cette raison, il n'est pas recommandé de manger et de boire jusqu'à ce que l'engourdissement passe afin de prévenir les plaies à l'intérieur de la joue et des lèvres dues à la morsure.</w:t>
      </w:r>
    </w:p>
    <w:p w14:paraId="474C73CE" w14:textId="5B037E66">
      <w:pPr>
        <w:rPr>
          <w:rFonts w:cstheme="minorHAnsi" w:eastAsia="Times New Roman"/>
          <w:color w:val="000000"/>
          <w:kern w:val="0"/>
          <w14:ligatures w14:val="none"/>
        </w:rPr>
        <w:pStyle w:val="P68B1DB1-Normal2"/>
      </w:pPr>
      <w:r>
        <w:t xml:space="preserve">En cas de réaction allergique à la suite d'une anesthésie, une intervention urgente est nécessaire et le patient doit dire au dentiste s'il est allergique à une substance (par exemple, la pénicilline) avant de commencer le traitement.</w:t>
      </w:r>
    </w:p>
    <w:p w14:paraId="75169CDA" w14:textId="77777777">
      <w:pPr>
        <w:rPr>
          <w:rFonts w:cstheme="minorHAnsi" w:eastAsia="Times New Roman"/>
          <w:color w:val="000000"/>
          <w:kern w:val="0"/>
          <w14:ligatures w14:val="none"/>
        </w:rPr>
      </w:pPr>
    </w:p>
    <w:p w14:paraId="01BAD3C2" w14:textId="77777777">
      <w:pPr>
        <w:rPr>
          <w:sz w:val="20"/>
        </w:rPr>
        <w:pStyle w:val="P68B1DB1-Normal3"/>
      </w:pPr>
      <w:r>
        <w:rPr>
          <w:b/>
        </w:rPr>
        <w:t xml:space="preserve">J'AI LU CE FORMULAIRE ET J'AI COMPRIS TOUS LES TERMES ET MOTS QUI S'Y TROUVENT.</w:t>
      </w:r>
      <w:r>
        <w:t xml:space="preserve"> Date : </w:t>
      </w:r>
    </w:p>
    <w:p w14:paraId="775A6742" w14:textId="77777777">
      <w:pPr>
        <w:rPr>
          <w:sz w:val="18"/>
        </w:rPr>
        <w:pStyle w:val="P68B1DB1-Normal4"/>
      </w:pPr>
      <w:r>
        <w:t xml:space="preserve">(Veuillez écrire à la main que j'ai lu, compris, j'accepte)</w:t>
      </w:r>
    </w:p>
    <w:p w14:paraId="62383F23" w14:textId="77777777">
      <w:pPr>
        <w:rPr>
          <w:sz w:val="18"/>
        </w:rPr>
        <w:pStyle w:val="P68B1DB1-Normal4"/>
      </w:pPr>
      <w:r>
        <mc:AlternateContent>
          <mc:Choice Requires="wps">
            <w:drawing>
              <wp:anchor distT="45720" distB="45720" distL="114300" distR="114300" simplePos="0" relativeHeight="251660288" behindDoc="0" locked="0" layoutInCell="1" allowOverlap="1" wp14:anchorId="22DB1721" wp14:editId="4A1318AA">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1A7F5070" w14:textId="77777777">
                            <w:pPr>
                              <w:rPr>
                                <w:b/>
                              </w:rPr>
                              <w:pStyle w:val="P68B1DB1-Normal5"/>
                            </w:pPr>
                            <w:r>
                              <w:t xml:space="preserve">Signature : </w:t>
                            </w:r>
                          </w:p>
                          <w:p w14:paraId="213DAA23" w14:textId="77777777">
                            <w:pPr>
                              <w:rPr>
                                <w:b/>
                              </w:rPr>
                              <w:pStyle w:val="P68B1DB1-Normal5"/>
                            </w:pPr>
                            <w:r>
                              <w:t xml:space="preserve">Signature : </w:t>
                            </w:r>
                          </w:p>
                          <w:p w14:paraId="12FE101E"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mc:AlternateContent>
          <mc:Choice Requires="wps">
            <w:drawing>
              <wp:anchor distT="45720" distB="45720" distL="114300" distR="114300" simplePos="0" relativeHeight="251659264" behindDoc="0" locked="0" layoutInCell="1" allowOverlap="1" wp14:anchorId="59A61D21" wp14:editId="54B85FFE">
                <wp:simplePos x="0" y="0"/>
                <wp:positionH relativeFrom="margin">
                  <wp:posOffset>0</wp:posOffset>
                </wp:positionH>
                <wp:positionV relativeFrom="paragraph">
                  <wp:posOffset>430530</wp:posOffset>
                </wp:positionV>
                <wp:extent cx="2360930" cy="962025"/>
                <wp:effectExtent l="0" t="0" r="1968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6C892695" w14:textId="77777777">
                            <w:pPr>
                              <w:rPr>
                                <w:b/>
                              </w:rPr>
                              <w:pStyle w:val="P68B1DB1-Normal5"/>
                            </w:pPr>
                            <w:r>
                              <w:t xml:space="preserve">Nom-Prénom du patient:
 </w:t>
                            </w:r>
                          </w:p>
                          <w:p w14:paraId="649A1A76" w14:textId="77777777">
                            <w:pPr>
                              <w:rPr>
                                <w:b/>
                              </w:rPr>
                              <w:pStyle w:val="P68B1DB1-Normal5"/>
                            </w:pPr>
                            <w:r>
                              <w:t xml:space="preserve">Nom-prénom du parent/tuteur du patient:
 </w:t>
                            </w:r>
                          </w:p>
                          <w:p w14:paraId="29C193D6"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w:t>………………………………………………………………………………………………………………………………………………………………………………………………..</w:t>
      </w:r>
    </w:p>
    <w:p w14:paraId="4657F1EC" w14:textId="77777777">
      <w:pPr>
        <w:rPr>
          <w:rFonts w:cstheme="minorHAnsi" w:eastAsia="Times New Roman"/>
          <w:color w:val="000000"/>
          <w:kern w:val="0"/>
          <w14:ligatures w14:val="none"/>
        </w:rPr>
      </w:pPr>
    </w:p>
    <w:p w14:paraId="71D097F6" w14:textId="77777777">
      <w:pPr>
        <w:rPr>
          <w:rFonts w:cstheme="minorHAnsi" w:eastAsia="Times New Roman"/>
          <w:color w:val="000000"/>
          <w:kern w:val="0"/>
          <w14:ligatures w14:val="none"/>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CB"/>
    <w:rsid w:val="000D1993"/>
    <w:rsid w:val="00792312"/>
    <w:rsid w:val="00A1575E"/>
    <w:rsid w:val="00A64CD3"/>
    <w:rsid w:val="00EA5BF6"/>
    <w:rsid w:val="00F63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C207"/>
  <w15:chartTrackingRefBased/>
  <w15:docId w15:val="{3AD78A48-7916-4FB3-B7D7-8E99316E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kern w:val="2"/>
        <w:sz w:val="22"/>
        <w14:ligatures w14:val="standardContextua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P68B1DB1-Normal1">
    <w:name w:val="P68B1DB1-Normal1"/>
    <w:basedOn w:val="Normal"/>
    <w:rPr>
      <w:b/>
      <w:sz w:val="24"/>
    </w:rPr>
  </w:style>
  <w:style w:type="paragraph" w:styleId="P68B1DB1-Normal2">
    <w:name w:val="P68B1DB1-Normal2"/>
    <w:basedOn w:val="Normal"/>
    <w:rPr>
      <w:rFonts w:cstheme="minorHAnsi" w:eastAsia="Times New Roman"/>
      <w:color w:val="000000"/>
      <w:kern w:val="0"/>
      <w14:ligatures w14:val="none"/>
    </w:rPr>
  </w:style>
  <w:style w:type="paragraph" w:styleId="P68B1DB1-Normal3">
    <w:name w:val="P68B1DB1-Normal3"/>
    <w:basedOn w:val="Normal"/>
    <w:rPr>
      <w:sz w:val="20"/>
    </w:rPr>
  </w:style>
  <w:style w:type="paragraph" w:styleId="P68B1DB1-Normal4">
    <w:name w:val="P68B1DB1-Normal4"/>
    <w:basedOn w:val="Normal"/>
    <w:rPr>
      <w:sz w:val="18"/>
    </w:rPr>
  </w:style>
  <w:style w:type="paragraph" w:styleId="P68B1DB1-Normal5">
    <w:name w:val="P68B1DB1-Normal5"/>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Erdi İçen</cp:lastModifiedBy>
  <cp:revision>6</cp:revision>
  <dcterms:created xsi:type="dcterms:W3CDTF">2023-07-12T15:25:00Z</dcterms:created>
  <dcterms:modified xsi:type="dcterms:W3CDTF">2023-07-12T15:44:00Z</dcterms:modified>
</cp:coreProperties>
</file>