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5D7B" w14:textId="78965953" w:rsidR="00B33000" w:rsidRDefault="00000000">
      <w:pPr>
        <w:pStyle w:val="P68B1DB1-Normal1"/>
      </w:pPr>
      <w:r>
        <w:t>FORMULAIRE D'INFORMATION ET DE CONSENTEMENT POUR LE TRAITEMENT CANAL RADICULAIRE</w:t>
      </w:r>
    </w:p>
    <w:p w14:paraId="74087058" w14:textId="46724672" w:rsidR="00B33000" w:rsidRDefault="00000000">
      <w:pPr>
        <w:pStyle w:val="P68B1DB1-Normal2"/>
      </w:pPr>
      <w:r>
        <w:t xml:space="preserve">Ce que vous devez savoir </w:t>
      </w:r>
    </w:p>
    <w:p w14:paraId="3A23DF75" w14:textId="3F249C52" w:rsidR="00B33000" w:rsidRDefault="00000000">
      <w:pPr>
        <w:pStyle w:val="P68B1DB1-Normal3"/>
        <w:rPr>
          <w:rFonts w:cstheme="minorHAnsi"/>
        </w:rPr>
      </w:pPr>
      <w:r>
        <w:t xml:space="preserve">En raison des différences de potentiel de guérison entre les individus, il est impossible de prévoir le potentiel de guérison d'une personne avant les procédures. Étant donné que le traitement qui vous sera appliqué peut échouer dans certaines circonstances, il peut nécessiter des répétitions et le résultat du traitement ne peut être garantie. Vous devez fournir des informations détaillées sur votre santé physique et mentale à votre médecin. </w:t>
      </w:r>
      <w:r w:rsidR="00661F46" w:rsidRPr="00661F46">
        <w:t>Également, réactions allergiques antérieures aux médicaments, aux aliments, aux anesthésiques, au pollen ou à la poussière ; maladies systémiques; réactions cutanées et gingivales; Vous devez également informer votre médecin de la tendance anormale aux saignements et d'autres conditions liées à votre état de santé général.</w:t>
      </w:r>
    </w:p>
    <w:p w14:paraId="29089C72" w14:textId="5DC2953E" w:rsidR="00B33000" w:rsidRDefault="00000000">
      <w:pPr>
        <w:pStyle w:val="P68B1DB1-Normal4"/>
      </w:pPr>
      <w:r>
        <w:t>Le traitement endodontique est le processus consistant à retirer le tissu nerveux exposé dans une dent qui a été endommagée par une carie atteignant la pulpe ou suite à un traumatisme, et à remplir le canal de la dent avec des matériaux artificiels. Les nerfs responsables de la douleur sont retirés sous anesthésie et la dent est remplie. Il est essentiel de réaliser ce traitement, car en l'absence de celui-ci, des douleurs intenses, des infections et la perte de la dent peuvent se développer.</w:t>
      </w:r>
    </w:p>
    <w:p w14:paraId="7BBBDB49" w14:textId="7AFEBE33" w:rsidR="00B33000" w:rsidRDefault="00000000">
      <w:pPr>
        <w:pStyle w:val="P68B1DB1-Normal3"/>
      </w:pPr>
      <w:r>
        <w:t xml:space="preserve">Traitement prévu:………………………………………………………………………………………………………………………………………………………. </w:t>
      </w:r>
    </w:p>
    <w:p w14:paraId="467CA55B" w14:textId="027B26A0" w:rsidR="00B33000" w:rsidRDefault="00000000">
      <w:pPr>
        <w:pStyle w:val="P68B1DB1-Normal2"/>
      </w:pPr>
      <w:r>
        <w:t xml:space="preserve">Inconforts et complications possibles liés à l'intervention. </w:t>
      </w:r>
    </w:p>
    <w:p w14:paraId="15AEFFE9" w14:textId="06BF5633" w:rsidR="00B33000" w:rsidRDefault="00000000">
      <w:pPr>
        <w:pStyle w:val="P68B1DB1-Normal5"/>
        <w:spacing w:after="0"/>
      </w:pPr>
      <w:r>
        <w:sym w:font="Symbol" w:char="F0B7"/>
      </w:r>
      <w:r>
        <w:t xml:space="preserve"> Suite à l'anesthésie, des conditions temporaires telles que des gonflements, rougeurs, ecchymoses et engourdissements des joues peuvent rarement se produire. </w:t>
      </w:r>
    </w:p>
    <w:p w14:paraId="0EF0841A" w14:textId="6E1B147F" w:rsidR="00B33000" w:rsidRDefault="00000000">
      <w:pPr>
        <w:pStyle w:val="P68B1DB1-Normal5"/>
        <w:spacing w:after="0"/>
      </w:pPr>
      <w:r>
        <w:sym w:font="Symbol" w:char="F0B7"/>
      </w:r>
      <w:r>
        <w:t xml:space="preserve"> </w:t>
      </w:r>
      <w:r w:rsidR="00661F46" w:rsidRPr="00661F46">
        <w:t>Les petits matériaux utilisés pendant le traitement peuvent être avalés sans le contrôle du médecin.</w:t>
      </w:r>
    </w:p>
    <w:p w14:paraId="351009AB" w14:textId="77777777" w:rsidR="00B33000" w:rsidRDefault="00000000">
      <w:pPr>
        <w:pStyle w:val="P68B1DB1-Normal5"/>
        <w:spacing w:after="0"/>
      </w:pPr>
      <w:r>
        <w:sym w:font="Symbol" w:char="F0B7"/>
      </w:r>
      <w:r>
        <w:t xml:space="preserve"> Des blessures aux tissus mous peuvent survenir en raison de mouvements involontaires du patient pendant le traitement. </w:t>
      </w:r>
    </w:p>
    <w:p w14:paraId="09C425A4" w14:textId="5960A5B5" w:rsidR="00B33000" w:rsidRDefault="00000000">
      <w:pPr>
        <w:pStyle w:val="P68B1DB1-Normal3"/>
        <w:spacing w:after="0"/>
        <w:rPr>
          <w:rFonts w:eastAsia="Times New Roman" w:cstheme="minorHAnsi"/>
          <w:color w:val="000000"/>
          <w:kern w:val="0"/>
          <w14:ligatures w14:val="none"/>
        </w:rPr>
      </w:pPr>
      <w:r>
        <w:rPr>
          <w:rFonts w:cstheme="minorHAnsi"/>
        </w:rPr>
        <w:sym w:font="Symbol" w:char="F0B7"/>
      </w:r>
      <w:r>
        <w:rPr>
          <w:rFonts w:eastAsia="Times New Roman" w:cstheme="minorHAnsi"/>
          <w:color w:val="000000"/>
          <w:kern w:val="0"/>
          <w14:ligatures w14:val="none"/>
        </w:rPr>
        <w:t xml:space="preserve"> Traitement de canal est le dernier traitement essayé pour conserver la dent dans la bouche. L'alternative au traitement de canal est la répétition du traitement de canal, et si cela échoue également, l'extraction de la dent.</w:t>
      </w:r>
    </w:p>
    <w:p w14:paraId="09ECD3E9" w14:textId="5EEBCC40" w:rsidR="00B33000" w:rsidRDefault="00000000">
      <w:pPr>
        <w:pStyle w:val="P68B1DB1-Normal3"/>
        <w:spacing w:after="0"/>
        <w:rPr>
          <w:rFonts w:eastAsia="Times New Roman" w:cstheme="minorHAnsi"/>
          <w:color w:val="000000"/>
          <w:kern w:val="0"/>
          <w14:ligatures w14:val="none"/>
        </w:rPr>
      </w:pPr>
      <w:r>
        <w:rPr>
          <w:rFonts w:cstheme="minorHAnsi"/>
        </w:rPr>
        <w:sym w:font="Symbol" w:char="F0B7"/>
      </w:r>
      <w:r>
        <w:rPr>
          <w:rFonts w:eastAsia="Times New Roman" w:cstheme="minorHAnsi"/>
          <w:color w:val="000000"/>
          <w:kern w:val="0"/>
          <w14:ligatures w14:val="none"/>
        </w:rPr>
        <w:t>Il peut y avoir une douleur de pression pendant quelques jours dans la dent traitée avec un traitement de canal. Les médicaments recommandés par le médecin doivent être utilisés.</w:t>
      </w:r>
    </w:p>
    <w:p w14:paraId="08948610" w14:textId="1D13B8CE" w:rsidR="00B33000" w:rsidRDefault="00000000">
      <w:pPr>
        <w:pStyle w:val="P68B1DB1-Normal3"/>
        <w:spacing w:after="0"/>
        <w:rPr>
          <w:rFonts w:eastAsia="Times New Roman" w:cstheme="minorHAnsi"/>
          <w:color w:val="000000"/>
          <w:kern w:val="0"/>
          <w14:ligatures w14:val="none"/>
        </w:rPr>
      </w:pPr>
      <w:r>
        <w:rPr>
          <w:rFonts w:cstheme="minorHAnsi"/>
        </w:rPr>
        <w:sym w:font="Symbol" w:char="F0B7"/>
      </w:r>
      <w:r>
        <w:rPr>
          <w:rFonts w:eastAsia="Times New Roman" w:cstheme="minorHAnsi"/>
          <w:color w:val="000000"/>
          <w:kern w:val="0"/>
          <w14:ligatures w14:val="none"/>
        </w:rPr>
        <w:t>En cas de douleur intense ou de gonflement du visage, le médecin doit être informé.</w:t>
      </w:r>
    </w:p>
    <w:p w14:paraId="5C38A93F" w14:textId="187A347F" w:rsidR="00B33000" w:rsidRDefault="00000000">
      <w:pPr>
        <w:pStyle w:val="P68B1DB1-Normal3"/>
        <w:spacing w:after="0"/>
        <w:rPr>
          <w:rFonts w:eastAsia="Times New Roman" w:cstheme="minorHAnsi"/>
          <w:color w:val="000000"/>
          <w:kern w:val="0"/>
          <w14:ligatures w14:val="none"/>
        </w:rPr>
      </w:pPr>
      <w:r>
        <w:rPr>
          <w:rFonts w:cstheme="minorHAnsi"/>
        </w:rPr>
        <w:sym w:font="Symbol" w:char="F0B7"/>
      </w:r>
      <w:r>
        <w:rPr>
          <w:rFonts w:eastAsia="Times New Roman" w:cstheme="minorHAnsi"/>
          <w:color w:val="000000"/>
          <w:kern w:val="0"/>
          <w14:ligatures w14:val="none"/>
        </w:rPr>
        <w:t>Jusqu'à la fin du traitement, les aliments très durs ne doivent pas être consommés.</w:t>
      </w:r>
    </w:p>
    <w:p w14:paraId="558E1830" w14:textId="233C9BB8" w:rsidR="00B33000" w:rsidRDefault="00000000">
      <w:pPr>
        <w:pStyle w:val="P68B1DB1-Normal3"/>
        <w:spacing w:after="0"/>
        <w:rPr>
          <w:rFonts w:eastAsia="Times New Roman" w:cstheme="minorHAnsi"/>
          <w:color w:val="000000"/>
          <w:kern w:val="0"/>
          <w14:ligatures w14:val="none"/>
        </w:rPr>
      </w:pPr>
      <w:r>
        <w:rPr>
          <w:rFonts w:cstheme="minorHAnsi"/>
        </w:rPr>
        <w:sym w:font="Symbol" w:char="F0B7"/>
      </w:r>
      <w:r>
        <w:rPr>
          <w:rFonts w:eastAsia="Times New Roman" w:cstheme="minorHAnsi"/>
          <w:color w:val="000000"/>
          <w:kern w:val="0"/>
          <w14:ligatures w14:val="none"/>
        </w:rPr>
        <w:t>Pendant la procédure, l'instrument canalaire peut rester dans le canal.</w:t>
      </w:r>
    </w:p>
    <w:p w14:paraId="27F1B9C0" w14:textId="672EA26E" w:rsidR="00B33000" w:rsidRDefault="00000000">
      <w:pPr>
        <w:pStyle w:val="P68B1DB1-Normal3"/>
        <w:spacing w:after="0"/>
        <w:rPr>
          <w:rFonts w:eastAsia="Times New Roman" w:cstheme="minorHAnsi"/>
          <w:color w:val="000000"/>
          <w:kern w:val="0"/>
          <w14:ligatures w14:val="none"/>
        </w:rPr>
      </w:pPr>
      <w:r>
        <w:rPr>
          <w:rFonts w:cstheme="minorHAnsi"/>
        </w:rPr>
        <w:sym w:font="Symbol" w:char="F0B7"/>
      </w:r>
      <w:r>
        <w:rPr>
          <w:rFonts w:eastAsia="Times New Roman" w:cstheme="minorHAnsi"/>
          <w:color w:val="000000"/>
          <w:kern w:val="0"/>
          <w14:ligatures w14:val="none"/>
        </w:rPr>
        <w:t>Une sensibilité aux solutions de lavage des conduits peut se développer.</w:t>
      </w:r>
    </w:p>
    <w:p w14:paraId="614082DB" w14:textId="031A45D5" w:rsidR="00B33000" w:rsidRDefault="00000000">
      <w:pPr>
        <w:pStyle w:val="P68B1DB1-Normal3"/>
        <w:spacing w:after="0"/>
        <w:rPr>
          <w:rFonts w:eastAsia="Times New Roman" w:cstheme="minorHAnsi"/>
          <w:color w:val="000000"/>
          <w:kern w:val="0"/>
          <w14:ligatures w14:val="none"/>
        </w:rPr>
      </w:pPr>
      <w:r>
        <w:rPr>
          <w:rFonts w:cstheme="minorHAnsi"/>
        </w:rPr>
        <w:sym w:font="Symbol" w:char="F0B7"/>
      </w:r>
      <w:r>
        <w:rPr>
          <w:rFonts w:eastAsia="Times New Roman" w:cstheme="minorHAnsi"/>
          <w:color w:val="000000"/>
          <w:kern w:val="0"/>
          <w14:ligatures w14:val="none"/>
        </w:rPr>
        <w:t>Après le nettoyage des caries et le traitement du canal radiculaire, la fragilité de la dent peut augmenter.</w:t>
      </w:r>
    </w:p>
    <w:p w14:paraId="1B3817EC" w14:textId="21F5B720" w:rsidR="00B33000" w:rsidRDefault="00000000">
      <w:pPr>
        <w:pStyle w:val="P68B1DB1-Normal5"/>
        <w:spacing w:after="0"/>
      </w:pPr>
      <w:r>
        <w:sym w:font="Symbol" w:char="F0B7"/>
      </w:r>
      <w:r>
        <w:t xml:space="preserve"> Après le traitement du canal radiculaire, il peut y avoir de la douleur pendant la mastication pendant 7 à 10 fois, cela peut prendre plus de temps en cas d'infection persistante et peut même nécessiter un nouveau traitement du canal radiculaire.</w:t>
      </w:r>
    </w:p>
    <w:p w14:paraId="45A1FA0C" w14:textId="6A7F09B0" w:rsidR="00B33000" w:rsidRDefault="00000000">
      <w:pPr>
        <w:pStyle w:val="P68B1DB1-Normal3"/>
        <w:spacing w:after="0"/>
        <w:rPr>
          <w:rFonts w:eastAsia="Times New Roman" w:cstheme="minorHAnsi"/>
          <w:color w:val="000000"/>
          <w:kern w:val="0"/>
          <w14:ligatures w14:val="none"/>
        </w:rPr>
      </w:pPr>
      <w:r>
        <w:rPr>
          <w:rFonts w:cstheme="minorHAnsi"/>
        </w:rPr>
        <w:sym w:font="Symbol" w:char="F0B7"/>
      </w:r>
      <w:r>
        <w:rPr>
          <w:rFonts w:eastAsia="Times New Roman" w:cstheme="minorHAnsi"/>
          <w:color w:val="000000"/>
          <w:kern w:val="0"/>
          <w14:ligatures w14:val="none"/>
        </w:rPr>
        <w:t>Lorsque les problèmes structurels dans la dent ne peuvent pas être détectés par une radiographie, l'extraction de la dent concernée peut être nécessaire pendant le processus de traitement.</w:t>
      </w:r>
    </w:p>
    <w:p w14:paraId="000B145C" w14:textId="26A38539" w:rsidR="00B33000" w:rsidRDefault="00000000">
      <w:pPr>
        <w:pStyle w:val="P68B1DB1-Normal5"/>
        <w:spacing w:after="0"/>
        <w:rPr>
          <w:rFonts w:eastAsia="Times New Roman"/>
          <w:color w:val="000000"/>
          <w:kern w:val="0"/>
          <w14:ligatures w14:val="none"/>
        </w:rPr>
      </w:pPr>
      <w:r>
        <w:sym w:font="Symbol" w:char="F0B7"/>
      </w:r>
      <w:r>
        <w:t>Dans les dents qui ont commencé un traitement de canal ; canaux obstrués, perte de matière excessive, fissures et fractures radiculaires, etc. Pour des raisons, une extraction dentaire peut être nécessaire.</w:t>
      </w:r>
    </w:p>
    <w:p w14:paraId="297CC84B" w14:textId="6A3A9ED7" w:rsidR="00B33000" w:rsidRDefault="00000000">
      <w:pPr>
        <w:pStyle w:val="P68B1DB1-Normal5"/>
        <w:spacing w:after="0"/>
        <w:rPr>
          <w:rFonts w:eastAsia="Times New Roman"/>
          <w:color w:val="000000"/>
          <w:kern w:val="0"/>
          <w14:ligatures w14:val="none"/>
        </w:rPr>
      </w:pPr>
      <w:r>
        <w:sym w:font="Symbol" w:char="F0B7"/>
      </w:r>
      <w:r>
        <w:t>Pendant le remplissage du canal, il peut y avoir une perte ou une sortie de matériau d'obturation du canal en raison de raisons indépendantes de notre contrôle ou au niveau de l'extrémité de la racine.</w:t>
      </w:r>
    </w:p>
    <w:p w14:paraId="102903DE" w14:textId="65EC94B7" w:rsidR="00B33000" w:rsidRDefault="00000000">
      <w:pPr>
        <w:pStyle w:val="P68B1DB1-Normal5"/>
        <w:spacing w:after="0"/>
      </w:pPr>
      <w:r>
        <w:sym w:font="Symbol" w:char="F0B7"/>
      </w:r>
      <w:r>
        <w:t xml:space="preserve">Dans les cas où un traitement canalaire antérieur doit être renouvelé, il arrive parfois que l'ancien obturation canalaire ne soit pas complètement éliminée, qu'une obturation idéale ne soit pas réalisée jusqu'au bout de la racine et, par conséquent, que le traitement canalaire échoue. </w:t>
      </w:r>
    </w:p>
    <w:p w14:paraId="1E1FE2E6" w14:textId="53E4A838" w:rsidR="00B33000" w:rsidRDefault="00000000">
      <w:pPr>
        <w:pStyle w:val="P68B1DB1-Normal6"/>
        <w:spacing w:after="0"/>
      </w:pPr>
      <w:r>
        <w:sym w:font="Symbol" w:char="F0B7"/>
      </w:r>
      <w:r>
        <w:t>Le nombre de séances que prendra le traitement de canal dépend de l'état de la maladie dentaire. Une sensibilité dentaire peut survenir entre les séances ou après la fin du traitement.</w:t>
      </w:r>
    </w:p>
    <w:p w14:paraId="2E5C094F" w14:textId="06164284" w:rsidR="00B33000" w:rsidRDefault="00000000">
      <w:pPr>
        <w:pStyle w:val="P68B1DB1-Normal6"/>
        <w:spacing w:after="0"/>
      </w:pPr>
      <w:r>
        <w:sym w:font="Symbol" w:char="F0B7"/>
      </w:r>
      <w:r>
        <w:t>La restauration (couronne, pont, obturation, etc.) sur la dent à traiter peut être retirée si nécessaire, après quoi les restaurations peuvent avoir besoin d'être renouvelées.</w:t>
      </w:r>
    </w:p>
    <w:p w14:paraId="3C1CF81A" w14:textId="1F027116" w:rsidR="00B33000" w:rsidRDefault="00000000">
      <w:pPr>
        <w:pStyle w:val="P68B1DB1-Normal6"/>
        <w:spacing w:after="0"/>
        <w:rPr>
          <w:rFonts w:eastAsia="Times New Roman" w:cstheme="minorHAnsi"/>
          <w:color w:val="000000"/>
          <w:kern w:val="0"/>
          <w14:ligatures w14:val="none"/>
        </w:rPr>
      </w:pPr>
      <w:r>
        <w:sym w:font="Symbol" w:char="F0B7"/>
      </w:r>
      <w:r>
        <w:t>Des radiographies peuvent être prises à certaines étapes du traitement. La responsabilité découlant du fait que les patientes enceintes n'informent pas le médecin de ce problème appartient à la patiente.</w:t>
      </w:r>
    </w:p>
    <w:p w14:paraId="3BC38D90" w14:textId="77777777" w:rsidR="00B33000" w:rsidRDefault="00B33000">
      <w:pPr>
        <w:rPr>
          <w:sz w:val="18"/>
        </w:rPr>
      </w:pPr>
    </w:p>
    <w:p w14:paraId="373BBB59" w14:textId="515EC54A" w:rsidR="00B33000" w:rsidRDefault="00000000">
      <w:pPr>
        <w:pStyle w:val="P68B1DB1-Normal3"/>
      </w:pPr>
      <w:r>
        <w:t>Je suis................................................................. , J'accepte le traitement à appliquer par les médecins de la Clinique de Santé bucco-dentaire Nişantaşı comme ma santé mentale. Des options de traitement qui peuvent être appliquées pour le traitement de mon trouble m'ont été présentées. Je permets l'application de tous les médicaments et interventions nécessaires pendant la réalisation de l'option de traitement que j'ai choisie pour le traitement de mon trouble. J'ai donné toutes les informations sur mon état de santé général et j'ai été informé des problèmes qui peuvent survenir en fonction de cette situation. J'accepte de me conformer pleinement aux recommandations des médecins et je sais que sinon mon traitement risque de se solder par un échec. J'autorise l'utilisation des informations obtenues lors de mon examen et de mon traitement avec d'autres institutions scientifiques à des fins de recherche visant au développement de la science ou à l'éducation (à condition qu'elles soient conformes aux droits des patients et aux principes éthiques).</w:t>
      </w:r>
    </w:p>
    <w:p w14:paraId="6E253C41" w14:textId="32733976" w:rsidR="00B33000" w:rsidRDefault="00000000">
      <w:pPr>
        <w:pStyle w:val="P68B1DB1-Normal7"/>
      </w:pPr>
      <w:r>
        <w:rPr>
          <w:b/>
        </w:rPr>
        <w:t>J'AI LU CE FORMULAIRE ET J'AI COMPRIS TOUS LES TERMES ET MOTS QUI S'Y TROUVENT.</w:t>
      </w:r>
      <w:r>
        <w:t xml:space="preserve"> Date : </w:t>
      </w:r>
    </w:p>
    <w:p w14:paraId="28C148D3" w14:textId="77777777" w:rsidR="00B33000" w:rsidRDefault="00000000">
      <w:pPr>
        <w:pStyle w:val="P68B1DB1-Normal3"/>
      </w:pPr>
      <w:r>
        <w:t>(Veuillez écrire à la main que j'ai lu, compris, j'accepte)</w:t>
      </w:r>
    </w:p>
    <w:p w14:paraId="05D25F8B" w14:textId="1937A8B8" w:rsidR="00B33000" w:rsidRDefault="002F3077">
      <w:pPr>
        <w:pStyle w:val="P68B1DB1-Normal3"/>
      </w:pPr>
      <w:r>
        <w:rPr>
          <w:noProof/>
        </w:rPr>
        <w:lastRenderedPageBreak/>
        <mc:AlternateContent>
          <mc:Choice Requires="wps">
            <w:drawing>
              <wp:anchor distT="45720" distB="45720" distL="114300" distR="114300" simplePos="0" relativeHeight="251659264" behindDoc="0" locked="0" layoutInCell="1" allowOverlap="1" wp14:anchorId="0E996CC1" wp14:editId="075056CA">
                <wp:simplePos x="0" y="0"/>
                <wp:positionH relativeFrom="margin">
                  <wp:align>left</wp:align>
                </wp:positionH>
                <wp:positionV relativeFrom="paragraph">
                  <wp:posOffset>428625</wp:posOffset>
                </wp:positionV>
                <wp:extent cx="2876550" cy="952500"/>
                <wp:effectExtent l="0" t="0" r="1905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952500"/>
                        </a:xfrm>
                        <a:prstGeom prst="rect">
                          <a:avLst/>
                        </a:prstGeom>
                        <a:solidFill>
                          <a:srgbClr val="FFFFFF"/>
                        </a:solidFill>
                        <a:ln w="9525">
                          <a:solidFill>
                            <a:schemeClr val="bg1"/>
                          </a:solidFill>
                          <a:miter lim="800000"/>
                          <a:headEnd/>
                          <a:tailEnd/>
                        </a:ln>
                      </wps:spPr>
                      <wps:txbx>
                        <w:txbxContent>
                          <w:p w14:paraId="50D07C67" w14:textId="6BB3077E" w:rsidR="00B33000" w:rsidRDefault="00000000">
                            <w:pPr>
                              <w:pStyle w:val="P68B1DB1-Normal8"/>
                            </w:pPr>
                            <w:r>
                              <w:t xml:space="preserve">Nom-Prénom du patient:  </w:t>
                            </w:r>
                          </w:p>
                          <w:p w14:paraId="69416849" w14:textId="77777777" w:rsidR="00B33000" w:rsidRDefault="00000000">
                            <w:pPr>
                              <w:pStyle w:val="P68B1DB1-Normal8"/>
                            </w:pPr>
                            <w:r>
                              <w:t xml:space="preserve">Nom-prénom du parent/tuteur du patient:  </w:t>
                            </w:r>
                          </w:p>
                          <w:p w14:paraId="0D4AB5CE" w14:textId="77777777" w:rsidR="00B33000" w:rsidRDefault="00000000">
                            <w:pPr>
                              <w:pStyle w:val="P68B1DB1-Normal8"/>
                            </w:pPr>
                            <w:r>
                              <w:t xml:space="preserve">Nom-Prénom du médecin: </w:t>
                            </w:r>
                          </w:p>
                          <w:p w14:paraId="5C2CB233" w14:textId="227132B5" w:rsidR="00B33000" w:rsidRDefault="00B33000">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996CC1" id="_x0000_t202" coordsize="21600,21600" o:spt="202" path="m,l,21600r21600,l21600,xe">
                <v:stroke joinstyle="miter"/>
                <v:path gradientshapeok="t" o:connecttype="rect"/>
              </v:shapetype>
              <v:shape id="Metin Kutusu 2" o:spid="_x0000_s1026" type="#_x0000_t202" style="position:absolute;margin-left:0;margin-top:33.75pt;width:226.5pt;height: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" strokecolor="white [3212]">
                <v:textbox>
                  <w:txbxContent>
                    <w:p w14:paraId="50D07C67" w14:textId="6BB3077E" w:rsidR="00B33000" w:rsidRDefault="00000000">
                      <w:pPr>
                        <w:pStyle w:val="P68B1DB1-Normal8"/>
                      </w:pPr>
                      <w:r>
                        <w:t xml:space="preserve">Nom-Prénom du patient:  </w:t>
                      </w:r>
                    </w:p>
                    <w:p w14:paraId="69416849" w14:textId="77777777" w:rsidR="00B33000" w:rsidRDefault="00000000">
                      <w:pPr>
                        <w:pStyle w:val="P68B1DB1-Normal8"/>
                      </w:pPr>
                      <w:r>
                        <w:t xml:space="preserve">Nom-prénom du parent/tuteur du patient:  </w:t>
                      </w:r>
                    </w:p>
                    <w:p w14:paraId="0D4AB5CE" w14:textId="77777777" w:rsidR="00B33000" w:rsidRDefault="00000000">
                      <w:pPr>
                        <w:pStyle w:val="P68B1DB1-Normal8"/>
                      </w:pPr>
                      <w:r>
                        <w:t xml:space="preserve">Nom-Prénom du médecin: </w:t>
                      </w:r>
                    </w:p>
                    <w:p w14:paraId="5C2CB233" w14:textId="227132B5" w:rsidR="00B33000" w:rsidRDefault="00B33000">
                      <w:pPr>
                        <w:rPr>
                          <w:b/>
                        </w:rPr>
                      </w:pPr>
                    </w:p>
                  </w:txbxContent>
                </v:textbox>
                <w10:wrap type="square" anchorx="margin"/>
              </v:shape>
            </w:pict>
          </mc:Fallback>
        </mc:AlternateContent>
      </w:r>
      <w:r w:rsidR="00000000">
        <w:rPr>
          <w:noProof/>
        </w:rPr>
        <mc:AlternateContent>
          <mc:Choice Requires="wps">
            <w:drawing>
              <wp:anchor distT="45720" distB="45720" distL="114300" distR="114300" simplePos="0" relativeHeight="251661312" behindDoc="0" locked="0" layoutInCell="1" allowOverlap="1" wp14:anchorId="303BAC7E" wp14:editId="263D7731">
                <wp:simplePos x="0" y="0"/>
                <wp:positionH relativeFrom="margin">
                  <wp:posOffset>3047365</wp:posOffset>
                </wp:positionH>
                <wp:positionV relativeFrom="paragraph">
                  <wp:posOffset>426720</wp:posOffset>
                </wp:positionV>
                <wp:extent cx="2360930" cy="962025"/>
                <wp:effectExtent l="0" t="0" r="11430" b="28575"/>
                <wp:wrapSquare wrapText="bothSides"/>
                <wp:docPr id="85271498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7FA3E5C6" w14:textId="77777777" w:rsidR="00B33000" w:rsidRDefault="00000000">
                            <w:pPr>
                              <w:pStyle w:val="P68B1DB1-Normal8"/>
                            </w:pPr>
                            <w:r>
                              <w:t xml:space="preserve">Signature : </w:t>
                            </w:r>
                          </w:p>
                          <w:p w14:paraId="29407ECB" w14:textId="1A38E259" w:rsidR="00B33000" w:rsidRDefault="00000000">
                            <w:pPr>
                              <w:pStyle w:val="P68B1DB1-Normal8"/>
                            </w:pPr>
                            <w:r>
                              <w:t xml:space="preserve">Signature : </w:t>
                            </w:r>
                          </w:p>
                          <w:p w14:paraId="2A4D0DAF" w14:textId="53185262" w:rsidR="00B33000" w:rsidRDefault="00000000">
                            <w:pPr>
                              <w:pStyle w:val="P68B1DB1-Normal8"/>
                            </w:pPr>
                            <w:r>
                              <w:t xml:space="preserve">Signature : </w:t>
                            </w:r>
                          </w:p>
                          <w:p w14:paraId="6912C78A" w14:textId="77777777" w:rsidR="00B33000" w:rsidRDefault="00B33000">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03BAC7E" id="_x0000_s1027" type="#_x0000_t202" style="position:absolute;margin-left:239.95pt;margin-top:33.6pt;width:185.9pt;height:75.7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" strokecolor="white [3212]">
                <v:textbox>
                  <w:txbxContent>
                    <w:p w14:paraId="7FA3E5C6" w14:textId="77777777" w:rsidR="00B33000" w:rsidRDefault="00000000">
                      <w:pPr>
                        <w:pStyle w:val="P68B1DB1-Normal8"/>
                      </w:pPr>
                      <w:r>
                        <w:t xml:space="preserve">Signature : </w:t>
                      </w:r>
                    </w:p>
                    <w:p w14:paraId="29407ECB" w14:textId="1A38E259" w:rsidR="00B33000" w:rsidRDefault="00000000">
                      <w:pPr>
                        <w:pStyle w:val="P68B1DB1-Normal8"/>
                      </w:pPr>
                      <w:r>
                        <w:t xml:space="preserve">Signature : </w:t>
                      </w:r>
                    </w:p>
                    <w:p w14:paraId="2A4D0DAF" w14:textId="53185262" w:rsidR="00B33000" w:rsidRDefault="00000000">
                      <w:pPr>
                        <w:pStyle w:val="P68B1DB1-Normal8"/>
                      </w:pPr>
                      <w:r>
                        <w:t xml:space="preserve">Signature : </w:t>
                      </w:r>
                    </w:p>
                    <w:p w14:paraId="6912C78A" w14:textId="77777777" w:rsidR="00B33000" w:rsidRDefault="00B33000">
                      <w:pPr>
                        <w:rPr>
                          <w:b/>
                        </w:rPr>
                      </w:pPr>
                    </w:p>
                  </w:txbxContent>
                </v:textbox>
                <w10:wrap type="square" anchorx="margin"/>
              </v:shape>
            </w:pict>
          </mc:Fallback>
        </mc:AlternateContent>
      </w:r>
      <w:r w:rsidR="00000000">
        <w:t>………………………………………………………………………………………………………………………………………………………………………………………………..</w:t>
      </w:r>
    </w:p>
    <w:sectPr w:rsidR="00B330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4A"/>
    <w:rsid w:val="002F3077"/>
    <w:rsid w:val="003625FB"/>
    <w:rsid w:val="003901DD"/>
    <w:rsid w:val="00661F46"/>
    <w:rsid w:val="00792312"/>
    <w:rsid w:val="00851AD2"/>
    <w:rsid w:val="009C0C24"/>
    <w:rsid w:val="009E1716"/>
    <w:rsid w:val="00AB2A34"/>
    <w:rsid w:val="00B201F2"/>
    <w:rsid w:val="00B33000"/>
    <w:rsid w:val="00DF4627"/>
    <w:rsid w:val="00EB2E0C"/>
    <w:rsid w:val="00F039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1C1A"/>
  <w15:chartTrackingRefBased/>
  <w15:docId w15:val="{529C2ACB-3480-4CC9-B4E5-AEBC289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68B1DB1-Normal1">
    <w:name w:val="P68B1DB1-Normal1"/>
    <w:basedOn w:val="Normal"/>
    <w:rPr>
      <w:b/>
      <w:sz w:val="24"/>
    </w:rPr>
  </w:style>
  <w:style w:type="paragraph" w:customStyle="1" w:styleId="P68B1DB1-Normal2">
    <w:name w:val="P68B1DB1-Normal2"/>
    <w:basedOn w:val="Normal"/>
    <w:rPr>
      <w:b/>
      <w:sz w:val="20"/>
    </w:rPr>
  </w:style>
  <w:style w:type="paragraph" w:customStyle="1" w:styleId="P68B1DB1-Normal3">
    <w:name w:val="P68B1DB1-Normal3"/>
    <w:basedOn w:val="Normal"/>
    <w:rPr>
      <w:sz w:val="18"/>
    </w:rPr>
  </w:style>
  <w:style w:type="paragraph" w:customStyle="1" w:styleId="P68B1DB1-Normal4">
    <w:name w:val="P68B1DB1-Normal4"/>
    <w:basedOn w:val="Normal"/>
    <w:rPr>
      <w:rFonts w:eastAsia="Times New Roman" w:cstheme="minorHAnsi"/>
      <w:color w:val="000000"/>
      <w:kern w:val="0"/>
      <w:sz w:val="18"/>
      <w14:ligatures w14:val="none"/>
    </w:rPr>
  </w:style>
  <w:style w:type="paragraph" w:customStyle="1" w:styleId="P68B1DB1-Normal5">
    <w:name w:val="P68B1DB1-Normal5"/>
    <w:basedOn w:val="Normal"/>
    <w:rPr>
      <w:rFonts w:cstheme="minorHAnsi"/>
      <w:sz w:val="18"/>
    </w:rPr>
  </w:style>
  <w:style w:type="paragraph" w:customStyle="1" w:styleId="P68B1DB1-Normal6">
    <w:name w:val="P68B1DB1-Normal6"/>
    <w:basedOn w:val="Normal"/>
    <w:rPr>
      <w:sz w:val="18"/>
    </w:rPr>
  </w:style>
  <w:style w:type="paragraph" w:customStyle="1" w:styleId="P68B1DB1-Normal7">
    <w:name w:val="P68B1DB1-Normal7"/>
    <w:basedOn w:val="Normal"/>
    <w:rPr>
      <w:sz w:val="20"/>
    </w:rPr>
  </w:style>
  <w:style w:type="paragraph" w:customStyle="1" w:styleId="P68B1DB1-Normal8">
    <w:name w:val="P68B1DB1-Normal8"/>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858</Words>
  <Characters>4894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 İçen</dc:creator>
  <cp:keywords/>
  <dc:description/>
  <cp:lastModifiedBy>ASUMAN BORAN</cp:lastModifiedBy>
  <cp:revision>7</cp:revision>
  <dcterms:created xsi:type="dcterms:W3CDTF">2023-07-12T08:10:00Z</dcterms:created>
  <dcterms:modified xsi:type="dcterms:W3CDTF">2023-07-27T16:56:00Z</dcterms:modified>
</cp:coreProperties>
</file>